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D385" w14:textId="06C2EF0E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233FA">
        <w:rPr>
          <w:rFonts w:ascii="Times New Roman" w:hAnsi="Times New Roman" w:cs="Times New Roman"/>
          <w:sz w:val="36"/>
          <w:szCs w:val="36"/>
          <w:lang w:val="kk-KZ"/>
        </w:rPr>
        <w:t xml:space="preserve">Дәріс 6. </w:t>
      </w:r>
      <w:r w:rsidR="006233FA" w:rsidRPr="006233FA">
        <w:rPr>
          <w:rFonts w:ascii="Times New Roman" w:eastAsia="Cambria" w:hAnsi="Times New Roman" w:cs="Times New Roman"/>
          <w:sz w:val="36"/>
          <w:szCs w:val="36"/>
          <w:lang w:val="kk-KZ"/>
        </w:rPr>
        <w:t>Мемлекеттік тапсырысты қалыптастыру элементтері.</w:t>
      </w:r>
    </w:p>
    <w:p w14:paraId="43A95B13" w14:textId="77777777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5317C5DD" w14:textId="77777777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520E8095" w14:textId="77777777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233FA">
        <w:rPr>
          <w:rFonts w:ascii="Times New Roman" w:hAnsi="Times New Roman" w:cs="Times New Roman"/>
          <w:sz w:val="36"/>
          <w:szCs w:val="36"/>
          <w:lang w:val="kk-KZ"/>
        </w:rPr>
        <w:t>Сұрақтар:</w:t>
      </w:r>
    </w:p>
    <w:p w14:paraId="1167B10B" w14:textId="2AC38571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233FA">
        <w:rPr>
          <w:rFonts w:ascii="Times New Roman" w:hAnsi="Times New Roman" w:cs="Times New Roman"/>
          <w:sz w:val="36"/>
          <w:szCs w:val="36"/>
          <w:lang w:val="kk-KZ"/>
        </w:rPr>
        <w:t>1.</w:t>
      </w:r>
      <w:r w:rsidR="006233FA" w:rsidRPr="006233FA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 Мемлекеттік тапсырысты қалыптастыру элементтері.</w:t>
      </w:r>
    </w:p>
    <w:p w14:paraId="51FFAF76" w14:textId="403C1468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233FA">
        <w:rPr>
          <w:rFonts w:ascii="Times New Roman" w:hAnsi="Times New Roman" w:cs="Times New Roman"/>
          <w:sz w:val="36"/>
          <w:szCs w:val="36"/>
          <w:lang w:val="kk-KZ"/>
        </w:rPr>
        <w:t>2.</w:t>
      </w:r>
      <w:r w:rsidR="006233FA" w:rsidRPr="006233FA">
        <w:rPr>
          <w:rFonts w:ascii="Times New Roman" w:eastAsia="Cambria" w:hAnsi="Times New Roman" w:cs="Times New Roman"/>
          <w:sz w:val="36"/>
          <w:szCs w:val="36"/>
          <w:lang w:val="kk-KZ"/>
        </w:rPr>
        <w:t xml:space="preserve"> Тапсырысты қалыптастыру элементтерінің жүйесінің ерекшеліктері</w:t>
      </w:r>
    </w:p>
    <w:p w14:paraId="58FB321C" w14:textId="34A525EB" w:rsidR="008B6421" w:rsidRPr="006233FA" w:rsidRDefault="008B6421" w:rsidP="008B642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233FA">
        <w:rPr>
          <w:rFonts w:ascii="Times New Roman" w:hAnsi="Times New Roman" w:cs="Times New Roman"/>
          <w:sz w:val="36"/>
          <w:szCs w:val="36"/>
          <w:lang w:val="kk-KZ"/>
        </w:rPr>
        <w:t xml:space="preserve"> Мақсаты- студенттерге   </w:t>
      </w:r>
      <w:r w:rsidR="006233FA" w:rsidRPr="006233FA">
        <w:rPr>
          <w:rFonts w:ascii="Times New Roman" w:eastAsia="Cambria" w:hAnsi="Times New Roman" w:cs="Times New Roman"/>
          <w:sz w:val="36"/>
          <w:szCs w:val="36"/>
          <w:lang w:val="kk-KZ"/>
        </w:rPr>
        <w:t>Мемлекеттік тапсырысты қалыптастыру элементтері</w:t>
      </w:r>
      <w:r w:rsidR="006233FA">
        <w:rPr>
          <w:rFonts w:ascii="Times New Roman" w:eastAsia="Cambria" w:hAnsi="Times New Roman" w:cs="Times New Roman"/>
          <w:sz w:val="36"/>
          <w:szCs w:val="36"/>
          <w:lang w:val="kk-KZ"/>
        </w:rPr>
        <w:t>нің ерекшеліктерін</w:t>
      </w:r>
      <w:r w:rsidRPr="006233FA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түсіндіру</w:t>
      </w:r>
    </w:p>
    <w:p w14:paraId="37BE39C2" w14:textId="77777777" w:rsidR="008B6421" w:rsidRDefault="008B6421" w:rsidP="008B642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8B8369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Орталықтандырылған мемлекеттік сатып алуларды бірыңғай ұйымдастырушылар жүзеге асырады.</w:t>
      </w:r>
    </w:p>
    <w:p w14:paraId="053D55F9" w14:textId="5BC3FA0F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Уәкілетті орган, олар бойынша бірыңғай ұйымдастырушылар мемлекеттік сатып алуды жүзеге асыратын тауарлардың, жұмыстардың, көрсетілетін қызметтердің тізбелерін айқындайды.</w:t>
      </w:r>
    </w:p>
    <w:p w14:paraId="1D17EA7B" w14:textId="42F9B1B5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 Мемлекеттік сатып алуды бірыңғай ұйымдастырушы мемлекеттік сатып алуды:</w:t>
      </w:r>
    </w:p>
    <w:p w14:paraId="398B2CED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1) уәкілетті орган айқындайтын тауарлардың, жұмыстардың, көрсетілетін қызметтердің тізбесі бойынша;</w:t>
      </w:r>
    </w:p>
    <w:p w14:paraId="2B475B70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2) уәкілетті орган айқындайтын тауарлардың, жұмыстардың, көрсетілетін қызметтердің тізбесі бойынша біртекті тауарларды, жұмыстарды, көрсетілетін қызметтерді беру (орындау, көрсету) орнына қарамастан, бір лотқа біріктіру арқылы.</w:t>
      </w:r>
    </w:p>
    <w:p w14:paraId="6B8B9B45" w14:textId="4066C434" w:rsidR="00F330C0" w:rsidRPr="00F330C0" w:rsidRDefault="00F330C0" w:rsidP="00F330C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  <w:t>Әлеуетті өнім берушілерге қойылатын біліктілік талаптары</w:t>
      </w:r>
    </w:p>
    <w:p w14:paraId="65D0A01F" w14:textId="77777777" w:rsidR="00F330C0" w:rsidRPr="00F330C0" w:rsidRDefault="00F330C0" w:rsidP="00F330C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val="kk-KZ" w:eastAsia="ru-RU"/>
        </w:rPr>
        <w:t>1-параграф. Әлеуетті өнім берушілерге қойылатын біліктілік талаптары</w:t>
      </w:r>
    </w:p>
    <w:p w14:paraId="0F9BC16C" w14:textId="2ABA0312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Әлеуетті өнім берушілерге мынадай біліктілік талаптары қойылады:</w:t>
      </w:r>
    </w:p>
    <w:p w14:paraId="6557FEE2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lastRenderedPageBreak/>
        <w:t>      1) құқық қабілеттілігінің (заңды тұлғалар үшін), азаматтық әрекетке қабілеттілігінің (жеке тұлғалар үшін) болуы;</w:t>
      </w:r>
    </w:p>
    <w:p w14:paraId="7BDA1C35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2)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болмауы.</w:t>
      </w:r>
    </w:p>
    <w:p w14:paraId="797923F9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      Әлеуетті өнім берушінің қаржылық орнықтылығы оларды осы Қағидаларында айқындалған тәртіппен айқындалады.</w:t>
      </w:r>
    </w:p>
    <w:p w14:paraId="3765F813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 xml:space="preserve">      </w:t>
      </w: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3)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банкроттық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не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таратылу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рәсіміне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жатқызылмауы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5DEACB0A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4)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туралы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шарт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бойынша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міндеттемелерді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орындау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жеткілікті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материалдық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еңбек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ресурстарының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болуы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137C2C2E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5)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жұмыс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тәжірибесінің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болуы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лицензияның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немесе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рұқсаттың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болуы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нысанасы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танылатын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жағдайларды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қоспағанда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).</w:t>
      </w:r>
    </w:p>
    <w:p w14:paraId="1DB7A99E" w14:textId="62D9E3A8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Осы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орнықтылыққа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ие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болу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бөлігінде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2)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тармақшасында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4)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5)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тармақшаларында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көзделген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біліктілік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талаптары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қосалқы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мердігерлерге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бірлесіп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орындаушыларға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қолданылмайды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29F2E220" w14:textId="64F4EF8B" w:rsidR="00F330C0" w:rsidRPr="00F330C0" w:rsidRDefault="00F330C0" w:rsidP="00F330C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құқық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қабілеттілігіне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ие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болу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бөлігінде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біліктілік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талаптарына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сәйкестігін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айқындау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тәртібі</w:t>
      </w:r>
      <w:proofErr w:type="spellEnd"/>
    </w:p>
    <w:p w14:paraId="65D9A34A" w14:textId="5064F068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Айналысуы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рұқсат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хабарлама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жіберу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қажет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қызмет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түрлерін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жүзеге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асыратын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құқық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қабілеттілігі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Қазақстан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Республикасының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ақпараттандыру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туралы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заңнамасына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жүйелері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арқылы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расталады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695A3A87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жүйелерінде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мәліметтер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болмаған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жағдайда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Қазақстан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Республикасының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заңнамасына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алынған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жіберілген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рұқсаттың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хабарламаның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нотариат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куәландырған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немесе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электрондық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көшірмесін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ұсынады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7C0224AE" w14:textId="7F538BDC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 xml:space="preserve">      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Шарт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бойынша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міндеттемелерді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орындау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қажеттігінен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тікелей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туындамайтын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осындай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рұқсатының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хабарлама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жіберудің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немесе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рұқсат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беру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құжатының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түрінің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болуы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бойынша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талаптарды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белгілеуге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жол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берілмейді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орнықтылығы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түріндегі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біліктілік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талаптарына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сәйкестігін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айқындау</w:t>
      </w:r>
      <w:proofErr w:type="spellEnd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тәртібі</w:t>
      </w:r>
      <w:proofErr w:type="spellEnd"/>
    </w:p>
    <w:p w14:paraId="79462D1B" w14:textId="3DC2B4DE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орнықтылығы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түріндегі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біліктілік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талабы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конкурс (аукцион)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тәсілімен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алуға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қатысатын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берушілерге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қойылады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</w:t>
      </w:r>
    </w:p>
    <w:p w14:paraId="143D556E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1)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егер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лоттың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бюджет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туралы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заңда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белгіленген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есептік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көрсеткіштің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төрт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мөлшерінен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болса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тауарларды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100310BD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егер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лоттың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бюджет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туралы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заңда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белгіленген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есептік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көрсеткіштің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жиырма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мөлшерінен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болса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жұмыстарды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60A5E9D7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3)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егер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лоттың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арналған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бюджет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туралы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заңда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белгіленген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есептік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көрсеткіштің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сегіз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мөлшерінен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болса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көрсетілетін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қызметтерді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алуға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құқығы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бар.</w:t>
      </w:r>
    </w:p>
    <w:p w14:paraId="5808CC5F" w14:textId="2A9F8A0E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жүзеге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асырылған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жағдайларда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орнықтылығы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түріндегі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біліктілік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талабы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лоттың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сомасына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қарамастан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қойылады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</w:t>
      </w:r>
    </w:p>
    <w:p w14:paraId="64954E99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1)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техникалық-экономикалық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негіздемені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жобалау-сметалық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үлгілік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жобалау-сметалық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құжаттаманы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қала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құрылысы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жобаларын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әзірлеу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жөніндегі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жұмыстарды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4EF5279C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объектілер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құрылысының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жобаларына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ведомстводан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тыс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кешенді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сараптама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жөніндегі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жұмыстарды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2DFD7852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 xml:space="preserve">      3)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техникалық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қадағалау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немесе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жобаларды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басқару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жөніндегі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инжинирингтік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қызметтерді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6FFDA3CC" w14:textId="6DF6EBDE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4)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С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әзірленетін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бекітілетін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үлгілік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конкурстық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аукциондық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құжаттамаларға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жүзеге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асырылатын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тауарларды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жұмыстарды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көрсетілетін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қызметтерді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кезінде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жүзеге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асырылады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7081CA48" w14:textId="46E0FE7E" w:rsidR="00F330C0" w:rsidRPr="00F330C0" w:rsidRDefault="00F330C0" w:rsidP="00F330C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орнықтылығы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түріндегі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біліктілік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талабы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Заңның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</w:t>
      </w:r>
      <w:hyperlink r:id="rId5" w:anchor="z51" w:history="1">
        <w:r w:rsidRPr="00F330C0">
          <w:rPr>
            <w:rFonts w:ascii="Times New Roman" w:eastAsia="Times New Roman" w:hAnsi="Times New Roman" w:cs="Times New Roman"/>
            <w:color w:val="073A5E"/>
            <w:spacing w:val="2"/>
            <w:sz w:val="32"/>
            <w:szCs w:val="32"/>
            <w:u w:val="single"/>
            <w:lang w:eastAsia="ru-RU"/>
          </w:rPr>
          <w:t>51-бабына</w:t>
        </w:r>
      </w:hyperlink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алуға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қатысатын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берушілерге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сондай-ақ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мүгедекті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оңалтудың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жеке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бағдарламасына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мүгедектерді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протездік-ортопедиялық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көмекпен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техникалық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көмекші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толтырушы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құралдармен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арнаулы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жүріп-тұру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құралдарымен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Қазақстан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Еңбек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халықты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әлеуметтік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қорғау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министрінің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2021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27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желтоқсандағы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№ 502 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fldChar w:fldCharType="begin"/>
      </w: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instrText xml:space="preserve"> HYPERLINK "https://adilet.zan.kz/kaz/docs/V2100026087" \l "z1" </w:instrText>
      </w: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fldChar w:fldCharType="separate"/>
      </w:r>
      <w:r w:rsidRPr="00F330C0">
        <w:rPr>
          <w:rFonts w:ascii="Times New Roman" w:eastAsia="Times New Roman" w:hAnsi="Times New Roman" w:cs="Times New Roman"/>
          <w:color w:val="073A5E"/>
          <w:spacing w:val="2"/>
          <w:sz w:val="32"/>
          <w:szCs w:val="32"/>
          <w:u w:val="single"/>
          <w:lang w:eastAsia="ru-RU"/>
        </w:rPr>
        <w:t>бұйрығымен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fldChar w:fldCharType="end"/>
      </w: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бекітілген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Қазақстан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Республикасының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Әділет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министрлігінде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№ 26087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болып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тіркелген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Мүгедектерге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ұсынылатын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техникалық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көмекші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(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толтырушы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құралдардың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арнаулы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жүріп-тұру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құралдарының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және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көрсетілетін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қызметтердің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сыныптауышына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олардан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тауарлар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мен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көрсетілетін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қызметтерді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кезінде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берушілерге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қолданылмайды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3E3A320E" w14:textId="77777777" w:rsidR="00F330C0" w:rsidRPr="00F330C0" w:rsidRDefault="00F330C0" w:rsidP="00F330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42-тармақ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ҚР Премьер-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орынбасары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Қаржы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министрінің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09.06.2022 </w:t>
      </w:r>
      <w:hyperlink r:id="rId6" w:anchor="3" w:history="1">
        <w:r w:rsidRPr="00F330C0">
          <w:rPr>
            <w:rFonts w:ascii="Times New Roman" w:eastAsia="Times New Roman" w:hAnsi="Times New Roman" w:cs="Times New Roman"/>
            <w:color w:val="073A5E"/>
            <w:sz w:val="32"/>
            <w:szCs w:val="32"/>
            <w:u w:val="single"/>
            <w:bdr w:val="none" w:sz="0" w:space="0" w:color="auto" w:frame="1"/>
            <w:lang w:eastAsia="ru-RU"/>
          </w:rPr>
          <w:t>№ 570</w:t>
        </w:r>
      </w:hyperlink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(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алғашқы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ресми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жарияланған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күнінен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он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күнтізбелік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күн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өткен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соң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қолданысқа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енгізіледі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) </w:t>
      </w:r>
      <w:proofErr w:type="spellStart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F330C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F330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99F0D57" w14:textId="628319DF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орнықтылығын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мынадай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мәліметтері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негізінде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веб-портал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автоматты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түрде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айқындайды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</w:t>
      </w:r>
    </w:p>
    <w:p w14:paraId="45CF9CAB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1)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48BA32B3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салықтар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2A37CA0E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3)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негізгі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құралдар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394F4A70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4)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еңбек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төлеу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қоры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31E76BE0" w14:textId="70DA26DD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lastRenderedPageBreak/>
        <w:t xml:space="preserve">      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егер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ол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жиынтығында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мынадай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шарттарға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келсе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орнықты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деп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танылады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</w:t>
      </w:r>
    </w:p>
    <w:p w14:paraId="16224B44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1)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жүйелерінің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деректеріне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өткен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алдындағы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ішінде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жүзеге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асыру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кемінде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екіден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бөлігін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құрайды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3CAE2FD8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2)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салықтардың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жүйелерінің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деректеріне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өткен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алдындағы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ішінде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кемінде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пайызын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құрайды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</w:p>
    <w:p w14:paraId="016E3788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Осы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Қағидалардың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мақсаттары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салықтар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есебі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жүйелерінің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мәліметіне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мынадай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формула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бойынша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айқындалады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</w:t>
      </w:r>
    </w:p>
    <w:p w14:paraId="7C550982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     ТСК = ТС / КС х 100%,</w:t>
      </w:r>
    </w:p>
    <w:p w14:paraId="655ACDC4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мұнда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:</w:t>
      </w:r>
    </w:p>
    <w:p w14:paraId="6794C239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ТСК –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салықтардың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50EC05BC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ТС –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есептелетін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жылдық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кезең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салықтарының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09A4CEE6" w14:textId="77777777" w:rsidR="00F330C0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КС -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есептелетін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жылдық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кезең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сомасы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;</w:t>
      </w:r>
    </w:p>
    <w:p w14:paraId="17BA9C4C" w14:textId="2EC50CCF" w:rsidR="008B6421" w:rsidRPr="00F330C0" w:rsidRDefault="00F330C0" w:rsidP="00F330C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      3)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әлеуетті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өнім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берушінің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негізгі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құралдарының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құны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кірістер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органдарының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ақпараттық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жүйелерінің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деректеріне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сәйкес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өткен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жылдың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алдындағы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ішінде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мемлекеттік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сатып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алуды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жүзеге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асыру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үшін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соманың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кемінде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он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бестен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бір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бөлігін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құрайды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,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бірақ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тиісті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қаржы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жылына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бекітілген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айлық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есептік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көрсеткіштің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төрт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жүз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мың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еселенген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мөлшерінен</w:t>
      </w:r>
      <w:proofErr w:type="spellEnd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F330C0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аспайд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ы</w:t>
      </w:r>
    </w:p>
    <w:p w14:paraId="6D0ADAC3" w14:textId="77777777" w:rsidR="008B6421" w:rsidRDefault="008B6421" w:rsidP="008B642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774BCC" w14:textId="77777777" w:rsidR="008B6421" w:rsidRDefault="008B6421" w:rsidP="008B642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A3ACBE" w14:textId="77777777" w:rsidR="008B6421" w:rsidRDefault="008B6421" w:rsidP="008B642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1909D3" w14:textId="77777777" w:rsidR="00B61E8A" w:rsidRDefault="00B61E8A" w:rsidP="00B61E8A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029AD0FA" w14:textId="77777777" w:rsidR="00B61E8A" w:rsidRDefault="00B61E8A" w:rsidP="00B61E8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84FBAD3" w14:textId="77777777" w:rsidR="00B61E8A" w:rsidRDefault="00B61E8A" w:rsidP="00B61E8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75BEE660" w14:textId="77777777" w:rsidR="00B61E8A" w:rsidRDefault="00B61E8A" w:rsidP="00B61E8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798EAC6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7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0738CDE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BEFD971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B75B81D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E2523DA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1DD2AA7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6CBA14F1" w14:textId="77777777" w:rsidR="00B61E8A" w:rsidRDefault="00B61E8A" w:rsidP="00B61E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39C25E4F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0A8C0CE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14F9A350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47FAECEF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0060617F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0C89025B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7F2C1FE4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AD07D4E" w14:textId="77777777" w:rsidR="00B61E8A" w:rsidRDefault="00B61E8A" w:rsidP="00B6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0B640443" w14:textId="77777777" w:rsidR="00B61E8A" w:rsidRDefault="00B61E8A" w:rsidP="00B61E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17043989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18200348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1F2A91B6" w14:textId="77777777" w:rsidR="00B61E8A" w:rsidRDefault="00B61E8A" w:rsidP="00B61E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3F24C191" w14:textId="77777777" w:rsidR="00B61E8A" w:rsidRDefault="00B61E8A" w:rsidP="00B61E8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022B856" w14:textId="77777777" w:rsidR="00B61E8A" w:rsidRDefault="00B61E8A" w:rsidP="00B61E8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4F067ADB" w14:textId="77777777" w:rsidR="00B61E8A" w:rsidRDefault="00F330C0" w:rsidP="00B61E8A">
      <w:pPr>
        <w:spacing w:after="0" w:line="240" w:lineRule="auto"/>
        <w:rPr>
          <w:rStyle w:val="af4"/>
          <w:color w:val="auto"/>
          <w:u w:val="none"/>
          <w:shd w:val="clear" w:color="auto" w:fill="FFFFFF"/>
        </w:rPr>
      </w:pPr>
      <w:hyperlink r:id="rId8" w:history="1">
        <w:r w:rsidR="00B61E8A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46A40591" w14:textId="77777777" w:rsidR="00B61E8A" w:rsidRDefault="00B61E8A" w:rsidP="00B61E8A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9" w:history="1">
        <w:r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1D766405" w14:textId="77777777" w:rsidR="00B61E8A" w:rsidRDefault="00B61E8A" w:rsidP="00B61E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10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61E7CD36" w14:textId="77777777" w:rsidR="00B61E8A" w:rsidRDefault="00B61E8A" w:rsidP="00B61E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47E13BA" w14:textId="77777777" w:rsidR="00F12C76" w:rsidRPr="00B61E8A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B61E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47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72"/>
    <w:rsid w:val="006233FA"/>
    <w:rsid w:val="006C0B77"/>
    <w:rsid w:val="006F1C33"/>
    <w:rsid w:val="008242FF"/>
    <w:rsid w:val="00870751"/>
    <w:rsid w:val="008B6421"/>
    <w:rsid w:val="00922C48"/>
    <w:rsid w:val="00B61E8A"/>
    <w:rsid w:val="00B915B7"/>
    <w:rsid w:val="00C75972"/>
    <w:rsid w:val="00EA59DF"/>
    <w:rsid w:val="00EE4070"/>
    <w:rsid w:val="00F12C76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9221"/>
  <w15:chartTrackingRefBased/>
  <w15:docId w15:val="{44C654CB-7DE3-4671-9949-CB165ABF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21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B61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77;&#1084;&#1083;%20&#1089;&#1072;&#1090;\1.%20https:\www.referat911.ru&#160;&#825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84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1500000434" TargetMode="External"/><Relationship Id="rId10" Type="http://schemas.openxmlformats.org/officeDocument/2006/relationships/hyperlink" Target="https://www.bicotender.ru/tender2046063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zakup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2022-06-29T03:24:00Z</dcterms:created>
  <dcterms:modified xsi:type="dcterms:W3CDTF">2022-06-30T07:24:00Z</dcterms:modified>
</cp:coreProperties>
</file>